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9AA8" w14:textId="77777777" w:rsidR="00D61B03" w:rsidRPr="00D61B03" w:rsidRDefault="001A6A98" w:rsidP="00D61B03">
      <w:r>
        <w:rPr>
          <w:rFonts w:asciiTheme="minorHAnsi" w:eastAsiaTheme="minorHAnsi" w:hAnsiTheme="minorHAnsi" w:cstheme="minorBidi"/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1EF5097" wp14:editId="24F37890">
            <wp:simplePos x="0" y="0"/>
            <wp:positionH relativeFrom="column">
              <wp:posOffset>826135</wp:posOffset>
            </wp:positionH>
            <wp:positionV relativeFrom="paragraph">
              <wp:posOffset>0</wp:posOffset>
            </wp:positionV>
            <wp:extent cx="4255135" cy="666115"/>
            <wp:effectExtent l="0" t="0" r="0" b="0"/>
            <wp:wrapTight wrapText="bothSides">
              <wp:wrapPolygon edited="0">
                <wp:start x="0" y="0"/>
                <wp:lineTo x="0" y="21003"/>
                <wp:lineTo x="21532" y="21003"/>
                <wp:lineTo x="21532" y="0"/>
                <wp:lineTo x="0" y="0"/>
              </wp:wrapPolygon>
            </wp:wrapTight>
            <wp:docPr id="2" name="Picture 1" descr="Tore, Türen, Zargen, Antriebe - Hörman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re, Türen, Zargen, Antriebe - Hörmann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7FECB" w14:textId="77777777" w:rsidR="00683258" w:rsidRDefault="00683258"/>
    <w:p w14:paraId="47666A77" w14:textId="77777777" w:rsidR="00683258" w:rsidRPr="0046362C" w:rsidRDefault="00683258" w:rsidP="00683258">
      <w:pPr>
        <w:jc w:val="center"/>
      </w:pPr>
    </w:p>
    <w:p w14:paraId="3F0F4454" w14:textId="77777777" w:rsidR="000E3E98" w:rsidRDefault="000E3E98"/>
    <w:p w14:paraId="47BD0FF9" w14:textId="77777777" w:rsidR="005C0197" w:rsidRPr="00D24BC8" w:rsidRDefault="005C0197">
      <w:pPr>
        <w:rPr>
          <w:rFonts w:asciiTheme="minorHAnsi" w:hAnsiTheme="minorHAnsi" w:cstheme="minorHAnsi"/>
        </w:rPr>
      </w:pPr>
    </w:p>
    <w:p w14:paraId="1EB00C0A" w14:textId="77777777" w:rsidR="002923D8" w:rsidRDefault="002923D8">
      <w:pPr>
        <w:rPr>
          <w:rFonts w:ascii="Arial" w:hAnsi="Arial" w:cs="Arial"/>
          <w:sz w:val="22"/>
          <w:szCs w:val="22"/>
        </w:rPr>
      </w:pPr>
    </w:p>
    <w:p w14:paraId="0941C511" w14:textId="193B7D40" w:rsidR="00D61B03" w:rsidRDefault="00D61B03">
      <w:pPr>
        <w:rPr>
          <w:rFonts w:ascii="Arial" w:hAnsi="Arial" w:cs="Arial"/>
          <w:sz w:val="22"/>
          <w:szCs w:val="22"/>
        </w:rPr>
      </w:pPr>
    </w:p>
    <w:p w14:paraId="123AEEE0" w14:textId="521DBB3F" w:rsidR="00AB2A78" w:rsidRDefault="0030057B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RollMatic</w:t>
      </w:r>
      <w:proofErr w:type="spellEnd"/>
      <w:r>
        <w:rPr>
          <w:rFonts w:ascii="Arial" w:hAnsi="Arial" w:cs="Arial"/>
          <w:sz w:val="22"/>
          <w:szCs w:val="22"/>
        </w:rPr>
        <w:t xml:space="preserve"> T video promotion</w:t>
      </w:r>
    </w:p>
    <w:p w14:paraId="2A069D7E" w14:textId="694DE6F2" w:rsidR="00CD08E1" w:rsidRDefault="00F636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DIJ Spring issue</w:t>
      </w:r>
    </w:p>
    <w:p w14:paraId="0B6BAA5A" w14:textId="55BFD654" w:rsidR="003E0819" w:rsidRDefault="00B0006E" w:rsidP="00F3322B">
      <w:pPr>
        <w:tabs>
          <w:tab w:val="left" w:pos="13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February</w:t>
      </w:r>
      <w:r w:rsidR="00C03E1D">
        <w:rPr>
          <w:rFonts w:ascii="Arial" w:hAnsi="Arial" w:cs="Arial"/>
          <w:sz w:val="22"/>
          <w:szCs w:val="22"/>
        </w:rPr>
        <w:t xml:space="preserve"> 202</w:t>
      </w:r>
      <w:r w:rsidR="00F636D1">
        <w:rPr>
          <w:rFonts w:ascii="Arial" w:hAnsi="Arial" w:cs="Arial"/>
          <w:sz w:val="22"/>
          <w:szCs w:val="22"/>
        </w:rPr>
        <w:t>4</w:t>
      </w:r>
    </w:p>
    <w:p w14:paraId="2D3E2375" w14:textId="219801AC" w:rsidR="00F3322B" w:rsidRDefault="00D817FB" w:rsidP="00F3322B">
      <w:pPr>
        <w:tabs>
          <w:tab w:val="left" w:pos="13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Final</w:t>
      </w:r>
    </w:p>
    <w:p w14:paraId="22966639" w14:textId="77777777" w:rsidR="0030057B" w:rsidRDefault="0030057B" w:rsidP="00F3322B">
      <w:pPr>
        <w:tabs>
          <w:tab w:val="left" w:pos="1320"/>
        </w:tabs>
        <w:rPr>
          <w:rFonts w:ascii="Arial" w:hAnsi="Arial" w:cs="Arial"/>
          <w:sz w:val="22"/>
          <w:szCs w:val="22"/>
        </w:rPr>
      </w:pPr>
    </w:p>
    <w:p w14:paraId="4C3AEFB2" w14:textId="502CF31E" w:rsidR="0030057B" w:rsidRDefault="0030057B" w:rsidP="0030057B">
      <w:pPr>
        <w:tabs>
          <w:tab w:val="left" w:pos="13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0057B">
        <w:rPr>
          <w:rFonts w:ascii="Arial" w:hAnsi="Arial" w:cs="Arial"/>
          <w:sz w:val="22"/>
          <w:szCs w:val="22"/>
        </w:rPr>
        <w:t>‘</w:t>
      </w:r>
      <w:r w:rsidRPr="0030057B">
        <w:rPr>
          <w:rFonts w:ascii="Arial" w:hAnsi="Arial" w:cs="Arial"/>
          <w:b/>
          <w:bCs/>
          <w:sz w:val="22"/>
          <w:szCs w:val="22"/>
        </w:rPr>
        <w:t xml:space="preserve">Watch Before You Buy’ </w:t>
      </w:r>
      <w:r>
        <w:rPr>
          <w:rFonts w:ascii="Arial" w:hAnsi="Arial" w:cs="Arial"/>
          <w:b/>
          <w:bCs/>
          <w:sz w:val="22"/>
          <w:szCs w:val="22"/>
        </w:rPr>
        <w:t>video to sup</w:t>
      </w:r>
      <w:r w:rsidRPr="0030057B">
        <w:rPr>
          <w:rFonts w:ascii="Arial" w:hAnsi="Arial" w:cs="Arial"/>
          <w:b/>
          <w:bCs/>
          <w:sz w:val="22"/>
          <w:szCs w:val="22"/>
        </w:rPr>
        <w:t>port sales of</w:t>
      </w:r>
    </w:p>
    <w:p w14:paraId="425A1CAD" w14:textId="0C0A516A" w:rsidR="0030057B" w:rsidRDefault="0030057B" w:rsidP="0030057B">
      <w:pPr>
        <w:tabs>
          <w:tab w:val="left" w:pos="1320"/>
        </w:tabs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0057B">
        <w:rPr>
          <w:rFonts w:ascii="Arial" w:hAnsi="Arial" w:cs="Arial"/>
          <w:b/>
          <w:bCs/>
          <w:sz w:val="22"/>
          <w:szCs w:val="22"/>
        </w:rPr>
        <w:t xml:space="preserve">Hörmann </w:t>
      </w:r>
      <w:proofErr w:type="spellStart"/>
      <w:r w:rsidRPr="0030057B">
        <w:rPr>
          <w:rFonts w:ascii="Arial" w:hAnsi="Arial" w:cs="Arial"/>
          <w:b/>
          <w:bCs/>
          <w:sz w:val="22"/>
          <w:szCs w:val="22"/>
        </w:rPr>
        <w:t>RollMatic</w:t>
      </w:r>
      <w:proofErr w:type="spellEnd"/>
      <w:r w:rsidRPr="0030057B">
        <w:rPr>
          <w:rFonts w:ascii="Arial" w:hAnsi="Arial" w:cs="Arial"/>
          <w:b/>
          <w:bCs/>
          <w:sz w:val="22"/>
          <w:szCs w:val="22"/>
        </w:rPr>
        <w:t xml:space="preserve"> T</w:t>
      </w:r>
    </w:p>
    <w:p w14:paraId="66029550" w14:textId="77777777" w:rsidR="0030057B" w:rsidRPr="0030057B" w:rsidRDefault="0030057B" w:rsidP="0030057B">
      <w:pPr>
        <w:tabs>
          <w:tab w:val="left" w:pos="1320"/>
        </w:tabs>
        <w:jc w:val="center"/>
        <w:rPr>
          <w:rFonts w:ascii="Arial" w:hAnsi="Arial" w:cs="Arial"/>
          <w:sz w:val="22"/>
          <w:szCs w:val="22"/>
        </w:rPr>
      </w:pPr>
    </w:p>
    <w:p w14:paraId="160AE640" w14:textId="77777777" w:rsidR="0030057B" w:rsidRPr="0030057B" w:rsidRDefault="0030057B" w:rsidP="0030057B">
      <w:pPr>
        <w:tabs>
          <w:tab w:val="left" w:pos="1320"/>
        </w:tabs>
        <w:rPr>
          <w:rFonts w:ascii="Arial" w:hAnsi="Arial" w:cs="Arial"/>
          <w:sz w:val="22"/>
          <w:szCs w:val="22"/>
        </w:rPr>
      </w:pPr>
    </w:p>
    <w:p w14:paraId="3B2FF114" w14:textId="68469DDC" w:rsid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 w:rsidRPr="0030057B">
        <w:rPr>
          <w:rFonts w:ascii="Arial" w:hAnsi="Arial" w:cs="Arial"/>
          <w:sz w:val="22"/>
          <w:szCs w:val="22"/>
        </w:rPr>
        <w:t xml:space="preserve">A factual, informative video has been produced by the marketing team at Hörmann UK </w:t>
      </w:r>
      <w:r w:rsidR="00AC475B">
        <w:rPr>
          <w:rFonts w:ascii="Arial" w:hAnsi="Arial" w:cs="Arial"/>
          <w:sz w:val="22"/>
          <w:szCs w:val="22"/>
        </w:rPr>
        <w:t>to provide advice to end con</w:t>
      </w:r>
      <w:r w:rsidRPr="0030057B">
        <w:rPr>
          <w:rFonts w:ascii="Arial" w:hAnsi="Arial" w:cs="Arial"/>
          <w:sz w:val="22"/>
          <w:szCs w:val="22"/>
        </w:rPr>
        <w:t xml:space="preserve">sumers looking to purchase a </w:t>
      </w:r>
      <w:r w:rsidR="001E5CFC">
        <w:rPr>
          <w:rFonts w:ascii="Arial" w:hAnsi="Arial" w:cs="Arial"/>
          <w:sz w:val="22"/>
          <w:szCs w:val="22"/>
        </w:rPr>
        <w:t xml:space="preserve">new </w:t>
      </w:r>
      <w:r w:rsidRPr="0030057B">
        <w:rPr>
          <w:rFonts w:ascii="Arial" w:hAnsi="Arial" w:cs="Arial"/>
          <w:sz w:val="22"/>
          <w:szCs w:val="22"/>
        </w:rPr>
        <w:t>roller garage door.  At a time when roller doors are being offered at extremely low</w:t>
      </w:r>
      <w:r w:rsidR="00AC475B">
        <w:rPr>
          <w:rFonts w:ascii="Arial" w:hAnsi="Arial" w:cs="Arial"/>
          <w:sz w:val="22"/>
          <w:szCs w:val="22"/>
        </w:rPr>
        <w:t xml:space="preserve">, and often eye-watering </w:t>
      </w:r>
      <w:r w:rsidRPr="0030057B">
        <w:rPr>
          <w:rFonts w:ascii="Arial" w:hAnsi="Arial" w:cs="Arial"/>
          <w:sz w:val="22"/>
          <w:szCs w:val="22"/>
        </w:rPr>
        <w:t>price</w:t>
      </w:r>
      <w:r w:rsidR="00AC475B">
        <w:rPr>
          <w:rFonts w:ascii="Arial" w:hAnsi="Arial" w:cs="Arial"/>
          <w:sz w:val="22"/>
          <w:szCs w:val="22"/>
        </w:rPr>
        <w:t>s</w:t>
      </w:r>
      <w:r w:rsidRPr="0030057B">
        <w:rPr>
          <w:rFonts w:ascii="Arial" w:hAnsi="Arial" w:cs="Arial"/>
          <w:sz w:val="22"/>
          <w:szCs w:val="22"/>
        </w:rPr>
        <w:t xml:space="preserve">, the video </w:t>
      </w:r>
      <w:r w:rsidR="00AC475B">
        <w:rPr>
          <w:rFonts w:ascii="Arial" w:hAnsi="Arial" w:cs="Arial"/>
          <w:sz w:val="22"/>
          <w:szCs w:val="22"/>
        </w:rPr>
        <w:t>is being</w:t>
      </w:r>
      <w:r>
        <w:rPr>
          <w:rFonts w:ascii="Arial" w:hAnsi="Arial" w:cs="Arial"/>
          <w:sz w:val="22"/>
          <w:szCs w:val="22"/>
        </w:rPr>
        <w:t xml:space="preserve"> </w:t>
      </w:r>
      <w:r w:rsidRPr="0030057B">
        <w:rPr>
          <w:rFonts w:ascii="Arial" w:hAnsi="Arial" w:cs="Arial"/>
          <w:sz w:val="22"/>
          <w:szCs w:val="22"/>
        </w:rPr>
        <w:t xml:space="preserve">made available to support Hörmann dealers in the sale of the </w:t>
      </w:r>
      <w:proofErr w:type="spellStart"/>
      <w:r w:rsidRPr="0030057B">
        <w:rPr>
          <w:rFonts w:ascii="Arial" w:hAnsi="Arial" w:cs="Arial"/>
          <w:sz w:val="22"/>
          <w:szCs w:val="22"/>
        </w:rPr>
        <w:t>RollMatic</w:t>
      </w:r>
      <w:proofErr w:type="spellEnd"/>
      <w:r w:rsidRPr="0030057B">
        <w:rPr>
          <w:rFonts w:ascii="Arial" w:hAnsi="Arial" w:cs="Arial"/>
          <w:sz w:val="22"/>
          <w:szCs w:val="22"/>
        </w:rPr>
        <w:t xml:space="preserve"> T, the Hörmann entry level roller door.</w:t>
      </w:r>
    </w:p>
    <w:p w14:paraId="349363F8" w14:textId="77777777" w:rsidR="0030057B" w:rsidRP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9405F36" w14:textId="7822FB80" w:rsidR="0030057B" w:rsidRP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 w:rsidRPr="0030057B">
        <w:rPr>
          <w:rFonts w:ascii="Arial" w:hAnsi="Arial" w:cs="Arial"/>
          <w:sz w:val="22"/>
          <w:szCs w:val="22"/>
        </w:rPr>
        <w:t>The video</w:t>
      </w:r>
      <w:r w:rsidR="00AC475B">
        <w:rPr>
          <w:rFonts w:ascii="Arial" w:hAnsi="Arial" w:cs="Arial"/>
          <w:sz w:val="22"/>
          <w:szCs w:val="22"/>
        </w:rPr>
        <w:t xml:space="preserve">, </w:t>
      </w:r>
      <w:r w:rsidRPr="0030057B">
        <w:rPr>
          <w:rFonts w:ascii="Arial" w:hAnsi="Arial" w:cs="Arial"/>
          <w:sz w:val="22"/>
          <w:szCs w:val="22"/>
        </w:rPr>
        <w:t xml:space="preserve">which is </w:t>
      </w:r>
      <w:r w:rsidR="00AC475B">
        <w:rPr>
          <w:rFonts w:ascii="Arial" w:hAnsi="Arial" w:cs="Arial"/>
          <w:sz w:val="22"/>
          <w:szCs w:val="22"/>
        </w:rPr>
        <w:t xml:space="preserve">now </w:t>
      </w:r>
      <w:r w:rsidRPr="0030057B">
        <w:rPr>
          <w:rFonts w:ascii="Arial" w:hAnsi="Arial" w:cs="Arial"/>
          <w:sz w:val="22"/>
          <w:szCs w:val="22"/>
        </w:rPr>
        <w:t>available to view on the Hörmann YouTube channel</w:t>
      </w:r>
      <w:r w:rsidR="00AC475B">
        <w:rPr>
          <w:rFonts w:ascii="Arial" w:hAnsi="Arial" w:cs="Arial"/>
          <w:sz w:val="22"/>
          <w:szCs w:val="22"/>
        </w:rPr>
        <w:t>,</w:t>
      </w:r>
      <w:r w:rsidRPr="0030057B">
        <w:rPr>
          <w:rFonts w:ascii="Arial" w:hAnsi="Arial" w:cs="Arial"/>
          <w:sz w:val="22"/>
          <w:szCs w:val="22"/>
        </w:rPr>
        <w:t xml:space="preserve"> is being supported by a</w:t>
      </w:r>
      <w:r w:rsidR="00294122">
        <w:rPr>
          <w:rFonts w:ascii="Arial" w:hAnsi="Arial" w:cs="Arial"/>
          <w:sz w:val="22"/>
          <w:szCs w:val="22"/>
        </w:rPr>
        <w:t>n extensive</w:t>
      </w:r>
      <w:r w:rsidRPr="0030057B">
        <w:rPr>
          <w:rFonts w:ascii="Arial" w:hAnsi="Arial" w:cs="Arial"/>
          <w:sz w:val="22"/>
          <w:szCs w:val="22"/>
        </w:rPr>
        <w:t xml:space="preserve"> paid social media campaign which will link consumers to the video, </w:t>
      </w:r>
      <w:r>
        <w:rPr>
          <w:rFonts w:ascii="Arial" w:hAnsi="Arial" w:cs="Arial"/>
          <w:sz w:val="22"/>
          <w:szCs w:val="22"/>
        </w:rPr>
        <w:t xml:space="preserve">and then </w:t>
      </w:r>
      <w:r w:rsidRPr="0030057B">
        <w:rPr>
          <w:rFonts w:ascii="Arial" w:hAnsi="Arial" w:cs="Arial"/>
          <w:sz w:val="22"/>
          <w:szCs w:val="22"/>
        </w:rPr>
        <w:t>onto</w:t>
      </w:r>
      <w:r w:rsidR="00294122">
        <w:rPr>
          <w:rFonts w:ascii="Arial" w:hAnsi="Arial" w:cs="Arial"/>
          <w:sz w:val="22"/>
          <w:szCs w:val="22"/>
        </w:rPr>
        <w:t xml:space="preserve"> the</w:t>
      </w:r>
      <w:r w:rsidRPr="0030057B">
        <w:rPr>
          <w:rFonts w:ascii="Arial" w:hAnsi="Arial" w:cs="Arial"/>
          <w:sz w:val="22"/>
          <w:szCs w:val="22"/>
        </w:rPr>
        <w:t xml:space="preserve"> Hörmann dealer network </w:t>
      </w:r>
      <w:r>
        <w:rPr>
          <w:rFonts w:ascii="Arial" w:hAnsi="Arial" w:cs="Arial"/>
          <w:sz w:val="22"/>
          <w:szCs w:val="22"/>
        </w:rPr>
        <w:t xml:space="preserve">with the ultimate aim </w:t>
      </w:r>
      <w:r w:rsidR="00AC475B">
        <w:rPr>
          <w:rFonts w:ascii="Arial" w:hAnsi="Arial" w:cs="Arial"/>
          <w:sz w:val="22"/>
          <w:szCs w:val="22"/>
        </w:rPr>
        <w:t>of</w:t>
      </w:r>
      <w:r>
        <w:rPr>
          <w:rFonts w:ascii="Arial" w:hAnsi="Arial" w:cs="Arial"/>
          <w:sz w:val="22"/>
          <w:szCs w:val="22"/>
        </w:rPr>
        <w:t xml:space="preserve"> generat</w:t>
      </w:r>
      <w:r w:rsidR="00AC475B">
        <w:rPr>
          <w:rFonts w:ascii="Arial" w:hAnsi="Arial" w:cs="Arial"/>
          <w:sz w:val="22"/>
          <w:szCs w:val="22"/>
        </w:rPr>
        <w:t>ing extra</w:t>
      </w:r>
      <w:r>
        <w:rPr>
          <w:rFonts w:ascii="Arial" w:hAnsi="Arial" w:cs="Arial"/>
          <w:sz w:val="22"/>
          <w:szCs w:val="22"/>
        </w:rPr>
        <w:t xml:space="preserve"> sales volume</w:t>
      </w:r>
      <w:r w:rsidRPr="0030057B">
        <w:rPr>
          <w:rFonts w:ascii="Arial" w:hAnsi="Arial" w:cs="Arial"/>
          <w:sz w:val="22"/>
          <w:szCs w:val="22"/>
        </w:rPr>
        <w:t>.</w:t>
      </w:r>
    </w:p>
    <w:p w14:paraId="5B8F832A" w14:textId="77777777" w:rsid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75917760" w14:textId="731BE55B" w:rsidR="0030057B" w:rsidRP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Setting</w:t>
      </w:r>
      <w:r w:rsidRPr="0030057B">
        <w:rPr>
          <w:rFonts w:ascii="Arial" w:hAnsi="Arial" w:cs="Arial"/>
          <w:sz w:val="22"/>
          <w:szCs w:val="22"/>
        </w:rPr>
        <w:t xml:space="preserve"> out the fact that not all roller garage doors are the same in terms of quality and operational safet</w:t>
      </w:r>
      <w:r>
        <w:rPr>
          <w:rFonts w:ascii="Arial" w:hAnsi="Arial" w:cs="Arial"/>
          <w:sz w:val="22"/>
          <w:szCs w:val="22"/>
        </w:rPr>
        <w:t xml:space="preserve">y, </w:t>
      </w:r>
      <w:r w:rsidRPr="0030057B">
        <w:rPr>
          <w:rFonts w:ascii="Arial" w:hAnsi="Arial" w:cs="Arial"/>
          <w:sz w:val="22"/>
          <w:szCs w:val="22"/>
        </w:rPr>
        <w:t>Alex McK</w:t>
      </w:r>
      <w:r w:rsidR="00250B7F">
        <w:rPr>
          <w:rFonts w:ascii="Arial" w:hAnsi="Arial" w:cs="Arial"/>
          <w:sz w:val="22"/>
          <w:szCs w:val="22"/>
        </w:rPr>
        <w:t>ay</w:t>
      </w:r>
      <w:r w:rsidRPr="0030057B">
        <w:rPr>
          <w:rFonts w:ascii="Arial" w:hAnsi="Arial" w:cs="Arial"/>
          <w:sz w:val="22"/>
          <w:szCs w:val="22"/>
        </w:rPr>
        <w:t xml:space="preserve">, Product and Technical </w:t>
      </w:r>
      <w:r w:rsidR="00294122">
        <w:rPr>
          <w:rFonts w:ascii="Arial" w:hAnsi="Arial" w:cs="Arial"/>
          <w:sz w:val="22"/>
          <w:szCs w:val="22"/>
        </w:rPr>
        <w:t>Su</w:t>
      </w:r>
      <w:r w:rsidRPr="0030057B">
        <w:rPr>
          <w:rFonts w:ascii="Arial" w:hAnsi="Arial" w:cs="Arial"/>
          <w:sz w:val="22"/>
          <w:szCs w:val="22"/>
        </w:rPr>
        <w:t xml:space="preserve">pport Manager </w:t>
      </w:r>
      <w:r>
        <w:rPr>
          <w:rFonts w:ascii="Arial" w:hAnsi="Arial" w:cs="Arial"/>
          <w:sz w:val="22"/>
          <w:szCs w:val="22"/>
        </w:rPr>
        <w:t xml:space="preserve">at Hörmann </w:t>
      </w:r>
      <w:r w:rsidRPr="0030057B">
        <w:rPr>
          <w:rFonts w:ascii="Arial" w:hAnsi="Arial" w:cs="Arial"/>
          <w:sz w:val="22"/>
          <w:szCs w:val="22"/>
        </w:rPr>
        <w:t xml:space="preserve">runs through the main features of the </w:t>
      </w:r>
      <w:proofErr w:type="spellStart"/>
      <w:r w:rsidRPr="0030057B">
        <w:rPr>
          <w:rFonts w:ascii="Arial" w:hAnsi="Arial" w:cs="Arial"/>
          <w:sz w:val="22"/>
          <w:szCs w:val="22"/>
        </w:rPr>
        <w:t>RollMatic</w:t>
      </w:r>
      <w:proofErr w:type="spellEnd"/>
      <w:r w:rsidRPr="0030057B">
        <w:rPr>
          <w:rFonts w:ascii="Arial" w:hAnsi="Arial" w:cs="Arial"/>
          <w:sz w:val="22"/>
          <w:szCs w:val="22"/>
        </w:rPr>
        <w:t xml:space="preserve"> T</w:t>
      </w:r>
      <w:r>
        <w:rPr>
          <w:rFonts w:ascii="Arial" w:hAnsi="Arial" w:cs="Arial"/>
          <w:sz w:val="22"/>
          <w:szCs w:val="22"/>
        </w:rPr>
        <w:t xml:space="preserve">.  He </w:t>
      </w:r>
      <w:r w:rsidRPr="0030057B">
        <w:rPr>
          <w:rFonts w:ascii="Arial" w:hAnsi="Arial" w:cs="Arial"/>
          <w:sz w:val="22"/>
          <w:szCs w:val="22"/>
        </w:rPr>
        <w:t xml:space="preserve">explains how the Hörmann door has been designed and </w:t>
      </w:r>
      <w:r w:rsidR="00294122">
        <w:rPr>
          <w:rFonts w:ascii="Arial" w:hAnsi="Arial" w:cs="Arial"/>
          <w:sz w:val="22"/>
          <w:szCs w:val="22"/>
        </w:rPr>
        <w:t>developed</w:t>
      </w:r>
      <w:r w:rsidRPr="0030057B">
        <w:rPr>
          <w:rFonts w:ascii="Arial" w:hAnsi="Arial" w:cs="Arial"/>
          <w:sz w:val="22"/>
          <w:szCs w:val="22"/>
        </w:rPr>
        <w:t xml:space="preserve"> to provide a door </w:t>
      </w:r>
      <w:r w:rsidR="00294122">
        <w:rPr>
          <w:rFonts w:ascii="Arial" w:hAnsi="Arial" w:cs="Arial"/>
          <w:sz w:val="22"/>
          <w:szCs w:val="22"/>
        </w:rPr>
        <w:t xml:space="preserve">which offers </w:t>
      </w:r>
      <w:r w:rsidR="00602D59">
        <w:rPr>
          <w:rFonts w:ascii="Arial" w:hAnsi="Arial" w:cs="Arial"/>
          <w:sz w:val="22"/>
          <w:szCs w:val="22"/>
        </w:rPr>
        <w:t xml:space="preserve">a </w:t>
      </w:r>
      <w:r w:rsidR="00294122">
        <w:rPr>
          <w:rFonts w:ascii="Arial" w:hAnsi="Arial" w:cs="Arial"/>
          <w:sz w:val="22"/>
          <w:szCs w:val="22"/>
        </w:rPr>
        <w:t xml:space="preserve">consistent </w:t>
      </w:r>
      <w:r w:rsidRPr="0030057B">
        <w:rPr>
          <w:rFonts w:ascii="Arial" w:hAnsi="Arial" w:cs="Arial"/>
          <w:sz w:val="22"/>
          <w:szCs w:val="22"/>
        </w:rPr>
        <w:t xml:space="preserve">quality construction, safe operation, </w:t>
      </w:r>
      <w:proofErr w:type="gramStart"/>
      <w:r w:rsidRPr="0030057B">
        <w:rPr>
          <w:rFonts w:ascii="Arial" w:hAnsi="Arial" w:cs="Arial"/>
          <w:sz w:val="22"/>
          <w:szCs w:val="22"/>
        </w:rPr>
        <w:t>security</w:t>
      </w:r>
      <w:proofErr w:type="gramEnd"/>
      <w:r w:rsidRPr="0030057B">
        <w:rPr>
          <w:rFonts w:ascii="Arial" w:hAnsi="Arial" w:cs="Arial"/>
          <w:sz w:val="22"/>
          <w:szCs w:val="22"/>
        </w:rPr>
        <w:t xml:space="preserve"> and the guarantee of excellent after sales support.</w:t>
      </w:r>
      <w:r w:rsidR="00AF2D9C">
        <w:rPr>
          <w:rFonts w:ascii="Arial" w:hAnsi="Arial" w:cs="Arial"/>
          <w:sz w:val="22"/>
          <w:szCs w:val="22"/>
        </w:rPr>
        <w:t xml:space="preserve"> </w:t>
      </w:r>
    </w:p>
    <w:p w14:paraId="42D46A71" w14:textId="77777777" w:rsid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8E2CC4" w14:textId="00C546FF" w:rsidR="00AC475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 w:rsidRPr="0030057B">
        <w:rPr>
          <w:rFonts w:ascii="Arial" w:hAnsi="Arial" w:cs="Arial"/>
          <w:sz w:val="22"/>
          <w:szCs w:val="22"/>
        </w:rPr>
        <w:t>Alex</w:t>
      </w:r>
      <w:r w:rsidR="00AF2D9C">
        <w:rPr>
          <w:rFonts w:ascii="Arial" w:hAnsi="Arial" w:cs="Arial"/>
          <w:sz w:val="22"/>
          <w:szCs w:val="22"/>
        </w:rPr>
        <w:t xml:space="preserve"> comments</w:t>
      </w:r>
      <w:r w:rsidRPr="0030057B">
        <w:rPr>
          <w:rFonts w:ascii="Arial" w:hAnsi="Arial" w:cs="Arial"/>
          <w:sz w:val="22"/>
          <w:szCs w:val="22"/>
        </w:rPr>
        <w:t xml:space="preserve">, “With the cost of living remaining high, price </w:t>
      </w:r>
      <w:r w:rsidR="001E5CFC">
        <w:rPr>
          <w:rFonts w:ascii="Arial" w:hAnsi="Arial" w:cs="Arial"/>
          <w:sz w:val="22"/>
          <w:szCs w:val="22"/>
        </w:rPr>
        <w:t>continues to play</w:t>
      </w:r>
      <w:r w:rsidRPr="0030057B">
        <w:rPr>
          <w:rFonts w:ascii="Arial" w:hAnsi="Arial" w:cs="Arial"/>
          <w:sz w:val="22"/>
          <w:szCs w:val="22"/>
        </w:rPr>
        <w:t xml:space="preserve"> a big role in consumer choice, and </w:t>
      </w:r>
      <w:r w:rsidR="00AF2D9C">
        <w:rPr>
          <w:rFonts w:ascii="Arial" w:hAnsi="Arial" w:cs="Arial"/>
          <w:sz w:val="22"/>
          <w:szCs w:val="22"/>
        </w:rPr>
        <w:t xml:space="preserve">at the moment </w:t>
      </w:r>
      <w:r w:rsidRPr="0030057B">
        <w:rPr>
          <w:rFonts w:ascii="Arial" w:hAnsi="Arial" w:cs="Arial"/>
          <w:sz w:val="22"/>
          <w:szCs w:val="22"/>
        </w:rPr>
        <w:t>we are seeing</w:t>
      </w:r>
      <w:r w:rsidR="001E5CFC">
        <w:rPr>
          <w:rFonts w:ascii="Arial" w:hAnsi="Arial" w:cs="Arial"/>
          <w:sz w:val="22"/>
          <w:szCs w:val="22"/>
        </w:rPr>
        <w:t xml:space="preserve"> some really low</w:t>
      </w:r>
      <w:r w:rsidR="00AC475B">
        <w:rPr>
          <w:rFonts w:ascii="Arial" w:hAnsi="Arial" w:cs="Arial"/>
          <w:sz w:val="22"/>
          <w:szCs w:val="22"/>
        </w:rPr>
        <w:t xml:space="preserve"> </w:t>
      </w:r>
      <w:r w:rsidRPr="0030057B">
        <w:rPr>
          <w:rFonts w:ascii="Arial" w:hAnsi="Arial" w:cs="Arial"/>
          <w:sz w:val="22"/>
          <w:szCs w:val="22"/>
        </w:rPr>
        <w:t>offers on roller garage doors.  However, at Hörmann we want</w:t>
      </w:r>
      <w:r w:rsidR="001E5CFC">
        <w:rPr>
          <w:rFonts w:ascii="Arial" w:hAnsi="Arial" w:cs="Arial"/>
          <w:sz w:val="22"/>
          <w:szCs w:val="22"/>
        </w:rPr>
        <w:t xml:space="preserve"> </w:t>
      </w:r>
      <w:r w:rsidRPr="0030057B">
        <w:rPr>
          <w:rFonts w:ascii="Arial" w:hAnsi="Arial" w:cs="Arial"/>
          <w:sz w:val="22"/>
          <w:szCs w:val="22"/>
        </w:rPr>
        <w:t xml:space="preserve">to support our dealers </w:t>
      </w:r>
      <w:r w:rsidR="009759D1">
        <w:rPr>
          <w:rFonts w:ascii="Arial" w:hAnsi="Arial" w:cs="Arial"/>
          <w:sz w:val="22"/>
          <w:szCs w:val="22"/>
        </w:rPr>
        <w:t xml:space="preserve">to </w:t>
      </w:r>
      <w:r w:rsidRPr="0030057B">
        <w:rPr>
          <w:rFonts w:ascii="Arial" w:hAnsi="Arial" w:cs="Arial"/>
          <w:sz w:val="22"/>
          <w:szCs w:val="22"/>
        </w:rPr>
        <w:t xml:space="preserve">sell our </w:t>
      </w:r>
      <w:proofErr w:type="spellStart"/>
      <w:r w:rsidRPr="0030057B">
        <w:rPr>
          <w:rFonts w:ascii="Arial" w:hAnsi="Arial" w:cs="Arial"/>
          <w:sz w:val="22"/>
          <w:szCs w:val="22"/>
        </w:rPr>
        <w:t>RollMatic</w:t>
      </w:r>
      <w:proofErr w:type="spellEnd"/>
      <w:r w:rsidR="00AC475B">
        <w:rPr>
          <w:rFonts w:ascii="Arial" w:hAnsi="Arial" w:cs="Arial"/>
          <w:sz w:val="22"/>
          <w:szCs w:val="22"/>
        </w:rPr>
        <w:t xml:space="preserve"> T</w:t>
      </w:r>
      <w:r w:rsidRPr="0030057B">
        <w:rPr>
          <w:rFonts w:ascii="Arial" w:hAnsi="Arial" w:cs="Arial"/>
          <w:sz w:val="22"/>
          <w:szCs w:val="22"/>
        </w:rPr>
        <w:t xml:space="preserve"> door and are keen that consumers realise that not all </w:t>
      </w:r>
      <w:r w:rsidR="001E5CFC">
        <w:rPr>
          <w:rFonts w:ascii="Arial" w:hAnsi="Arial" w:cs="Arial"/>
          <w:sz w:val="22"/>
          <w:szCs w:val="22"/>
        </w:rPr>
        <w:t xml:space="preserve">garage </w:t>
      </w:r>
      <w:r w:rsidRPr="0030057B">
        <w:rPr>
          <w:rFonts w:ascii="Arial" w:hAnsi="Arial" w:cs="Arial"/>
          <w:sz w:val="22"/>
          <w:szCs w:val="22"/>
        </w:rPr>
        <w:t xml:space="preserve">doors are the same.  </w:t>
      </w:r>
    </w:p>
    <w:p w14:paraId="733AC8DD" w14:textId="77777777" w:rsidR="00AC475B" w:rsidRDefault="00AC475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806043D" w14:textId="5162D64F" w:rsidR="00AC475B" w:rsidRDefault="00AC475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video</w:t>
      </w:r>
      <w:r w:rsidR="0030057B" w:rsidRPr="0030057B">
        <w:rPr>
          <w:rFonts w:ascii="Arial" w:hAnsi="Arial" w:cs="Arial"/>
          <w:sz w:val="22"/>
          <w:szCs w:val="22"/>
        </w:rPr>
        <w:t xml:space="preserve"> provide</w:t>
      </w:r>
      <w:r>
        <w:rPr>
          <w:rFonts w:ascii="Arial" w:hAnsi="Arial" w:cs="Arial"/>
          <w:sz w:val="22"/>
          <w:szCs w:val="22"/>
        </w:rPr>
        <w:t>s</w:t>
      </w:r>
      <w:r w:rsidR="0030057B" w:rsidRPr="0030057B">
        <w:rPr>
          <w:rFonts w:ascii="Arial" w:hAnsi="Arial" w:cs="Arial"/>
          <w:sz w:val="22"/>
          <w:szCs w:val="22"/>
        </w:rPr>
        <w:t xml:space="preserve"> consumers with clear information about the Hörmann product and encourage</w:t>
      </w:r>
      <w:r>
        <w:rPr>
          <w:rFonts w:ascii="Arial" w:hAnsi="Arial" w:cs="Arial"/>
          <w:sz w:val="22"/>
          <w:szCs w:val="22"/>
        </w:rPr>
        <w:t>s</w:t>
      </w:r>
      <w:r w:rsidR="0030057B" w:rsidRPr="0030057B">
        <w:rPr>
          <w:rFonts w:ascii="Arial" w:hAnsi="Arial" w:cs="Arial"/>
          <w:sz w:val="22"/>
          <w:szCs w:val="22"/>
        </w:rPr>
        <w:t xml:space="preserve"> them to ask the right questions when they are choosing a</w:t>
      </w:r>
      <w:r>
        <w:rPr>
          <w:rFonts w:ascii="Arial" w:hAnsi="Arial" w:cs="Arial"/>
          <w:sz w:val="22"/>
          <w:szCs w:val="22"/>
        </w:rPr>
        <w:t xml:space="preserve"> door</w:t>
      </w:r>
      <w:r w:rsidR="0030057B" w:rsidRPr="0030057B">
        <w:rPr>
          <w:rFonts w:ascii="Arial" w:hAnsi="Arial" w:cs="Arial"/>
          <w:sz w:val="22"/>
          <w:szCs w:val="22"/>
        </w:rPr>
        <w:t xml:space="preserve">.  Price </w:t>
      </w:r>
      <w:r>
        <w:rPr>
          <w:rFonts w:ascii="Arial" w:hAnsi="Arial" w:cs="Arial"/>
          <w:sz w:val="22"/>
          <w:szCs w:val="22"/>
        </w:rPr>
        <w:t xml:space="preserve">will </w:t>
      </w:r>
      <w:r>
        <w:rPr>
          <w:rFonts w:ascii="Arial" w:hAnsi="Arial" w:cs="Arial"/>
          <w:sz w:val="22"/>
          <w:szCs w:val="22"/>
        </w:rPr>
        <w:lastRenderedPageBreak/>
        <w:t xml:space="preserve">always be a key driver, but we want to ensure that consumers choose a product </w:t>
      </w:r>
      <w:r w:rsidR="00250B7F">
        <w:rPr>
          <w:rFonts w:ascii="Arial" w:hAnsi="Arial" w:cs="Arial"/>
          <w:sz w:val="22"/>
          <w:szCs w:val="22"/>
        </w:rPr>
        <w:t xml:space="preserve">that </w:t>
      </w:r>
      <w:r w:rsidR="00B9627A">
        <w:rPr>
          <w:rFonts w:ascii="Arial" w:hAnsi="Arial" w:cs="Arial"/>
          <w:sz w:val="22"/>
          <w:szCs w:val="22"/>
        </w:rPr>
        <w:t xml:space="preserve">meets </w:t>
      </w:r>
      <w:r w:rsidR="00602D59">
        <w:rPr>
          <w:rFonts w:ascii="Arial" w:hAnsi="Arial" w:cs="Arial"/>
          <w:sz w:val="22"/>
          <w:szCs w:val="22"/>
        </w:rPr>
        <w:t>all the relevant</w:t>
      </w:r>
      <w:r>
        <w:rPr>
          <w:rFonts w:ascii="Arial" w:hAnsi="Arial" w:cs="Arial"/>
          <w:sz w:val="22"/>
          <w:szCs w:val="22"/>
        </w:rPr>
        <w:t xml:space="preserve"> standard</w:t>
      </w:r>
      <w:r w:rsidR="00250B7F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and </w:t>
      </w:r>
      <w:r w:rsidR="00602D59">
        <w:rPr>
          <w:rFonts w:ascii="Arial" w:hAnsi="Arial" w:cs="Arial"/>
          <w:sz w:val="22"/>
          <w:szCs w:val="22"/>
        </w:rPr>
        <w:t xml:space="preserve">is </w:t>
      </w:r>
      <w:r>
        <w:rPr>
          <w:rFonts w:ascii="Arial" w:hAnsi="Arial" w:cs="Arial"/>
          <w:sz w:val="22"/>
          <w:szCs w:val="22"/>
        </w:rPr>
        <w:t>safe, and that they are comparing like for like</w:t>
      </w:r>
      <w:r w:rsidR="00217BAC">
        <w:rPr>
          <w:rFonts w:ascii="Arial" w:hAnsi="Arial" w:cs="Arial"/>
          <w:sz w:val="22"/>
          <w:szCs w:val="22"/>
        </w:rPr>
        <w:t xml:space="preserve"> products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6A23785" w14:textId="77777777" w:rsidR="00294122" w:rsidRDefault="00294122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89D9921" w14:textId="6547362C" w:rsidR="0030057B" w:rsidRDefault="00AC475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 Hörmann we have always been </w:t>
      </w:r>
      <w:r w:rsidR="0030057B" w:rsidRPr="0030057B">
        <w:rPr>
          <w:rFonts w:ascii="Arial" w:hAnsi="Arial" w:cs="Arial"/>
          <w:sz w:val="22"/>
          <w:szCs w:val="22"/>
        </w:rPr>
        <w:t xml:space="preserve">committed to supporting our dealer network and providing clear, </w:t>
      </w:r>
      <w:r w:rsidR="00294122" w:rsidRPr="0030057B">
        <w:rPr>
          <w:rFonts w:ascii="Arial" w:hAnsi="Arial" w:cs="Arial"/>
          <w:sz w:val="22"/>
          <w:szCs w:val="22"/>
        </w:rPr>
        <w:t>concise,</w:t>
      </w:r>
      <w:r w:rsidR="0030057B" w:rsidRPr="0030057B">
        <w:rPr>
          <w:rFonts w:ascii="Arial" w:hAnsi="Arial" w:cs="Arial"/>
          <w:sz w:val="22"/>
          <w:szCs w:val="22"/>
        </w:rPr>
        <w:t xml:space="preserve"> and factual information in an accessible manner</w:t>
      </w:r>
      <w:r w:rsidR="00294122">
        <w:rPr>
          <w:rFonts w:ascii="Arial" w:hAnsi="Arial" w:cs="Arial"/>
          <w:sz w:val="22"/>
          <w:szCs w:val="22"/>
        </w:rPr>
        <w:t>, with t</w:t>
      </w:r>
      <w:r>
        <w:rPr>
          <w:rFonts w:ascii="Arial" w:hAnsi="Arial" w:cs="Arial"/>
          <w:sz w:val="22"/>
          <w:szCs w:val="22"/>
        </w:rPr>
        <w:t xml:space="preserve">his video and social campaign </w:t>
      </w:r>
      <w:r w:rsidR="00294122">
        <w:rPr>
          <w:rFonts w:ascii="Arial" w:hAnsi="Arial" w:cs="Arial"/>
          <w:sz w:val="22"/>
          <w:szCs w:val="22"/>
        </w:rPr>
        <w:t>being</w:t>
      </w:r>
      <w:r>
        <w:rPr>
          <w:rFonts w:ascii="Arial" w:hAnsi="Arial" w:cs="Arial"/>
          <w:sz w:val="22"/>
          <w:szCs w:val="22"/>
        </w:rPr>
        <w:t xml:space="preserve"> yet another example.”</w:t>
      </w:r>
    </w:p>
    <w:p w14:paraId="1146BEB0" w14:textId="77777777" w:rsidR="00AC475B" w:rsidRDefault="00AC475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52030867" w14:textId="68526C4D" w:rsidR="00AC475B" w:rsidRPr="0030057B" w:rsidRDefault="00AC475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view the video please scan the QR code provided or click </w:t>
      </w:r>
      <w:hyperlink r:id="rId6" w:history="1">
        <w:r w:rsidRPr="00AC475B">
          <w:rPr>
            <w:color w:val="0000FF"/>
            <w:u w:val="single"/>
          </w:rPr>
          <w:t>LOOKING FOR A NEW GARAGE ROLLER DOOR? WATCH BEFORE YOU BUY! (youtube.com)</w:t>
        </w:r>
      </w:hyperlink>
    </w:p>
    <w:p w14:paraId="42CAF237" w14:textId="77777777" w:rsidR="0030057B" w:rsidRDefault="0030057B" w:rsidP="0030057B">
      <w:pPr>
        <w:tabs>
          <w:tab w:val="left" w:pos="132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C1B6369" w14:textId="77777777" w:rsidR="00AB2A78" w:rsidRDefault="00AB2A78" w:rsidP="00AB2A78">
      <w:pPr>
        <w:rPr>
          <w:rFonts w:ascii="Arial" w:hAnsi="Arial" w:cs="Arial"/>
          <w:sz w:val="22"/>
          <w:szCs w:val="22"/>
          <w:lang w:val="en-US"/>
        </w:rPr>
      </w:pPr>
    </w:p>
    <w:p w14:paraId="5AF122BC" w14:textId="618A66B0" w:rsidR="002923D8" w:rsidRDefault="00DA41A3" w:rsidP="00AB2A78">
      <w:pPr>
        <w:spacing w:line="360" w:lineRule="auto"/>
        <w:rPr>
          <w:rStyle w:val="Hyperlink"/>
          <w:rFonts w:ascii="Arial" w:hAnsi="Arial" w:cs="Arial"/>
          <w:sz w:val="22"/>
          <w:szCs w:val="22"/>
          <w:shd w:val="clear" w:color="auto" w:fill="FFFFFF"/>
        </w:rPr>
      </w:pPr>
      <w:r w:rsidRPr="002923D8">
        <w:rPr>
          <w:rFonts w:ascii="Arial" w:hAnsi="Arial" w:cs="Arial"/>
          <w:color w:val="000000" w:themeColor="text1"/>
          <w:sz w:val="22"/>
          <w:szCs w:val="22"/>
        </w:rPr>
        <w:t xml:space="preserve">For further information on Hörmann UK’s </w:t>
      </w:r>
      <w:proofErr w:type="spellStart"/>
      <w:r w:rsidR="00294122">
        <w:rPr>
          <w:rFonts w:ascii="Arial" w:hAnsi="Arial" w:cs="Arial"/>
          <w:color w:val="000000" w:themeColor="text1"/>
          <w:sz w:val="22"/>
          <w:szCs w:val="22"/>
        </w:rPr>
        <w:t>RollMatic</w:t>
      </w:r>
      <w:proofErr w:type="spellEnd"/>
      <w:r w:rsidR="00294122">
        <w:rPr>
          <w:rFonts w:ascii="Arial" w:hAnsi="Arial" w:cs="Arial"/>
          <w:color w:val="000000" w:themeColor="text1"/>
          <w:sz w:val="22"/>
          <w:szCs w:val="22"/>
        </w:rPr>
        <w:t xml:space="preserve"> T Roller garage door visit  </w:t>
      </w:r>
      <w:hyperlink r:id="rId7" w:history="1">
        <w:r w:rsidR="00294122" w:rsidRPr="00294122">
          <w:rPr>
            <w:color w:val="0000FF"/>
            <w:u w:val="single"/>
          </w:rPr>
          <w:t>Roller Garage Doors | Hörmann (hormann.co.uk)</w:t>
        </w:r>
      </w:hyperlink>
      <w:r w:rsidR="00294122">
        <w:t xml:space="preserve"> </w:t>
      </w:r>
      <w:r w:rsidR="00294122">
        <w:rPr>
          <w:rFonts w:ascii="Arial" w:hAnsi="Arial" w:cs="Arial"/>
          <w:color w:val="000000" w:themeColor="text1"/>
          <w:sz w:val="22"/>
          <w:szCs w:val="22"/>
        </w:rPr>
        <w:t xml:space="preserve">or </w:t>
      </w:r>
      <w:r w:rsidRPr="002923D8">
        <w:rPr>
          <w:rFonts w:ascii="Arial" w:hAnsi="Arial" w:cs="Arial"/>
          <w:color w:val="000000" w:themeColor="text1"/>
          <w:sz w:val="22"/>
          <w:szCs w:val="22"/>
        </w:rPr>
        <w:t xml:space="preserve">call </w:t>
      </w:r>
      <w:r w:rsidRPr="002923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01530 516868</w:t>
      </w:r>
      <w:r w:rsidRPr="002923D8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6BE4DBD0" w14:textId="45D1AF00" w:rsidR="009D6213" w:rsidRDefault="009D6213" w:rsidP="00DA41A3">
      <w:pPr>
        <w:spacing w:line="360" w:lineRule="auto"/>
        <w:rPr>
          <w:rStyle w:val="Hyperlink"/>
          <w:rFonts w:ascii="Arial" w:hAnsi="Arial" w:cs="Arial"/>
          <w:sz w:val="22"/>
          <w:szCs w:val="22"/>
          <w:shd w:val="clear" w:color="auto" w:fill="FFFFFF"/>
        </w:rPr>
      </w:pPr>
    </w:p>
    <w:p w14:paraId="17732A2A" w14:textId="59CCFAB5" w:rsidR="00DA41A3" w:rsidRPr="002923D8" w:rsidRDefault="00DA41A3" w:rsidP="00DA41A3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2923D8">
        <w:rPr>
          <w:rFonts w:ascii="Arial" w:hAnsi="Arial" w:cs="Arial"/>
          <w:sz w:val="22"/>
          <w:szCs w:val="22"/>
          <w:shd w:val="clear" w:color="auto" w:fill="FFFFFF"/>
        </w:rPr>
        <w:t xml:space="preserve">  </w:t>
      </w:r>
      <w:r w:rsidRPr="002923D8">
        <w:rPr>
          <w:rStyle w:val="apple-converted-spac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7BA92F81" w14:textId="77777777" w:rsidR="00D61B03" w:rsidRPr="002923D8" w:rsidRDefault="00D61B03" w:rsidP="004D4E53">
      <w:pPr>
        <w:spacing w:line="360" w:lineRule="auto"/>
        <w:rPr>
          <w:rFonts w:ascii="Arial" w:hAnsi="Arial" w:cs="Arial"/>
          <w:sz w:val="22"/>
          <w:szCs w:val="22"/>
        </w:rPr>
      </w:pPr>
    </w:p>
    <w:p w14:paraId="249071F5" w14:textId="77777777" w:rsidR="00D527A4" w:rsidRPr="002923D8" w:rsidRDefault="00DF1572" w:rsidP="006A73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>-ENDS-</w:t>
      </w:r>
    </w:p>
    <w:p w14:paraId="547094DA" w14:textId="0218DE15" w:rsidR="005558CA" w:rsidRDefault="00AC0C50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 xml:space="preserve">Issued by on behalf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 xml:space="preserve">Parkgate </w:t>
      </w:r>
      <w:r w:rsidR="003835F8" w:rsidRPr="002923D8">
        <w:rPr>
          <w:rFonts w:ascii="Arial" w:hAnsi="Arial" w:cs="Arial"/>
          <w:color w:val="000000"/>
          <w:sz w:val="22"/>
          <w:szCs w:val="22"/>
        </w:rPr>
        <w:t>Communicat</w:t>
      </w:r>
      <w:r w:rsidR="003835F8">
        <w:rPr>
          <w:rFonts w:ascii="Arial" w:hAnsi="Arial" w:cs="Arial"/>
          <w:color w:val="000000"/>
          <w:sz w:val="22"/>
          <w:szCs w:val="22"/>
        </w:rPr>
        <w:t>ions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 xml:space="preserve"> on behalf of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>Hörmann UK</w:t>
      </w:r>
      <w:r w:rsidRPr="002923D8">
        <w:rPr>
          <w:rFonts w:ascii="Arial" w:hAnsi="Arial" w:cs="Arial"/>
          <w:color w:val="000000"/>
          <w:sz w:val="22"/>
          <w:szCs w:val="22"/>
        </w:rPr>
        <w:t>.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23D8">
        <w:rPr>
          <w:rFonts w:ascii="Arial" w:hAnsi="Arial" w:cs="Arial"/>
          <w:color w:val="000000"/>
          <w:sz w:val="22"/>
          <w:szCs w:val="22"/>
        </w:rPr>
        <w:t>For further information contact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Sheila Normington</w:t>
      </w:r>
      <w:r w:rsidR="00CA6B78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on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07990 636398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or email </w:t>
      </w:r>
      <w:hyperlink r:id="rId8" w:history="1">
        <w:r w:rsidR="000276B9" w:rsidRPr="002923D8">
          <w:rPr>
            <w:rStyle w:val="Hyperlink"/>
            <w:rFonts w:ascii="Arial" w:hAnsi="Arial" w:cs="Arial"/>
            <w:sz w:val="22"/>
            <w:szCs w:val="22"/>
          </w:rPr>
          <w:t>sjnormington@outlook.com</w:t>
        </w:r>
      </w:hyperlink>
      <w:r w:rsidR="000276B9" w:rsidRPr="002923D8">
        <w:rPr>
          <w:rFonts w:ascii="Arial" w:hAnsi="Arial" w:cs="Arial"/>
          <w:sz w:val="22"/>
          <w:szCs w:val="22"/>
        </w:rPr>
        <w:t>.</w:t>
      </w:r>
    </w:p>
    <w:p w14:paraId="5356C1BC" w14:textId="5D085D57" w:rsidR="00FE2AED" w:rsidRDefault="00FE2AED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sz w:val="22"/>
          <w:szCs w:val="22"/>
        </w:rPr>
      </w:pPr>
    </w:p>
    <w:p w14:paraId="4AA25AFC" w14:textId="24F1CB77" w:rsidR="002A2A48" w:rsidRDefault="002A2A48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p w14:paraId="0CA1A879" w14:textId="6B176D8B" w:rsidR="00250B7F" w:rsidRPr="002923D8" w:rsidRDefault="00250B7F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sectPr w:rsidR="00250B7F" w:rsidRPr="002923D8" w:rsidSect="006E29F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068B"/>
    <w:multiLevelType w:val="hybridMultilevel"/>
    <w:tmpl w:val="D8FA9078"/>
    <w:lvl w:ilvl="0" w:tplc="74AC53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153B7"/>
    <w:multiLevelType w:val="hybridMultilevel"/>
    <w:tmpl w:val="13C26CF0"/>
    <w:lvl w:ilvl="0" w:tplc="2014F5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E0554"/>
    <w:multiLevelType w:val="hybridMultilevel"/>
    <w:tmpl w:val="730641B8"/>
    <w:lvl w:ilvl="0" w:tplc="D45C7FE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666666"/>
        <w:sz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BD74D0"/>
    <w:multiLevelType w:val="hybridMultilevel"/>
    <w:tmpl w:val="7946D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D1B08"/>
    <w:multiLevelType w:val="hybridMultilevel"/>
    <w:tmpl w:val="75141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05CE8"/>
    <w:multiLevelType w:val="hybridMultilevel"/>
    <w:tmpl w:val="7DA0F6DE"/>
    <w:lvl w:ilvl="0" w:tplc="2ED29C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A52F6"/>
    <w:multiLevelType w:val="hybridMultilevel"/>
    <w:tmpl w:val="7F2E7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73EF1"/>
    <w:multiLevelType w:val="hybridMultilevel"/>
    <w:tmpl w:val="BF048A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059118">
    <w:abstractNumId w:val="4"/>
  </w:num>
  <w:num w:numId="2" w16cid:durableId="1536387027">
    <w:abstractNumId w:val="0"/>
  </w:num>
  <w:num w:numId="3" w16cid:durableId="1949659736">
    <w:abstractNumId w:val="5"/>
  </w:num>
  <w:num w:numId="4" w16cid:durableId="1025709464">
    <w:abstractNumId w:val="1"/>
  </w:num>
  <w:num w:numId="5" w16cid:durableId="1812936801">
    <w:abstractNumId w:val="2"/>
  </w:num>
  <w:num w:numId="6" w16cid:durableId="1053892438">
    <w:abstractNumId w:val="3"/>
  </w:num>
  <w:num w:numId="7" w16cid:durableId="1102997189">
    <w:abstractNumId w:val="6"/>
  </w:num>
  <w:num w:numId="8" w16cid:durableId="8822117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E0MDYwMjcwMDM2MrJU0lEKTi0uzszPAykwrAUAy078QywAAAA="/>
  </w:docVars>
  <w:rsids>
    <w:rsidRoot w:val="00A26930"/>
    <w:rsid w:val="00016101"/>
    <w:rsid w:val="00021D93"/>
    <w:rsid w:val="000276B9"/>
    <w:rsid w:val="0003065F"/>
    <w:rsid w:val="00047320"/>
    <w:rsid w:val="0005073D"/>
    <w:rsid w:val="00061303"/>
    <w:rsid w:val="00073A67"/>
    <w:rsid w:val="00074132"/>
    <w:rsid w:val="00074CC5"/>
    <w:rsid w:val="00080070"/>
    <w:rsid w:val="00082BCC"/>
    <w:rsid w:val="00092C4C"/>
    <w:rsid w:val="00094CA7"/>
    <w:rsid w:val="00096B14"/>
    <w:rsid w:val="000976AA"/>
    <w:rsid w:val="000A35B8"/>
    <w:rsid w:val="000B5825"/>
    <w:rsid w:val="000B6E9D"/>
    <w:rsid w:val="000E06E2"/>
    <w:rsid w:val="000E3E98"/>
    <w:rsid w:val="000E6936"/>
    <w:rsid w:val="000E6BC6"/>
    <w:rsid w:val="000F5586"/>
    <w:rsid w:val="00103309"/>
    <w:rsid w:val="00114DDF"/>
    <w:rsid w:val="0012574C"/>
    <w:rsid w:val="00134A90"/>
    <w:rsid w:val="00137903"/>
    <w:rsid w:val="0014277F"/>
    <w:rsid w:val="0014299A"/>
    <w:rsid w:val="001438EF"/>
    <w:rsid w:val="00145DCE"/>
    <w:rsid w:val="0016490D"/>
    <w:rsid w:val="0016667F"/>
    <w:rsid w:val="00170728"/>
    <w:rsid w:val="00172811"/>
    <w:rsid w:val="00175D91"/>
    <w:rsid w:val="00185A89"/>
    <w:rsid w:val="00196D82"/>
    <w:rsid w:val="001A0C6B"/>
    <w:rsid w:val="001A2AE1"/>
    <w:rsid w:val="001A46D0"/>
    <w:rsid w:val="001A60C5"/>
    <w:rsid w:val="001A6A98"/>
    <w:rsid w:val="001A6AE1"/>
    <w:rsid w:val="001B3910"/>
    <w:rsid w:val="001D1062"/>
    <w:rsid w:val="001D2D69"/>
    <w:rsid w:val="001D523E"/>
    <w:rsid w:val="001D5D10"/>
    <w:rsid w:val="001D625C"/>
    <w:rsid w:val="001E0201"/>
    <w:rsid w:val="001E35E4"/>
    <w:rsid w:val="001E4DF3"/>
    <w:rsid w:val="001E56D2"/>
    <w:rsid w:val="001E5CFC"/>
    <w:rsid w:val="00200D4A"/>
    <w:rsid w:val="00217BAC"/>
    <w:rsid w:val="00222603"/>
    <w:rsid w:val="002232D3"/>
    <w:rsid w:val="00227FD3"/>
    <w:rsid w:val="0023548C"/>
    <w:rsid w:val="00250B7F"/>
    <w:rsid w:val="00252C10"/>
    <w:rsid w:val="00264E63"/>
    <w:rsid w:val="0026556A"/>
    <w:rsid w:val="0026654D"/>
    <w:rsid w:val="00270FF6"/>
    <w:rsid w:val="00271B7C"/>
    <w:rsid w:val="002734AE"/>
    <w:rsid w:val="002764C3"/>
    <w:rsid w:val="00280C67"/>
    <w:rsid w:val="00282A46"/>
    <w:rsid w:val="002832C9"/>
    <w:rsid w:val="00291AF4"/>
    <w:rsid w:val="002923D8"/>
    <w:rsid w:val="00294122"/>
    <w:rsid w:val="002A2A48"/>
    <w:rsid w:val="002A41F2"/>
    <w:rsid w:val="002A712E"/>
    <w:rsid w:val="002B00AB"/>
    <w:rsid w:val="002B78F0"/>
    <w:rsid w:val="002C2556"/>
    <w:rsid w:val="002D072C"/>
    <w:rsid w:val="002E18AD"/>
    <w:rsid w:val="002E5A72"/>
    <w:rsid w:val="002F12C4"/>
    <w:rsid w:val="002F303B"/>
    <w:rsid w:val="002F7EFA"/>
    <w:rsid w:val="0030057B"/>
    <w:rsid w:val="00304486"/>
    <w:rsid w:val="0030698A"/>
    <w:rsid w:val="00310E37"/>
    <w:rsid w:val="003111BC"/>
    <w:rsid w:val="00312230"/>
    <w:rsid w:val="003140E2"/>
    <w:rsid w:val="00317B62"/>
    <w:rsid w:val="00317D77"/>
    <w:rsid w:val="00324D0A"/>
    <w:rsid w:val="003330B5"/>
    <w:rsid w:val="00334488"/>
    <w:rsid w:val="003349BB"/>
    <w:rsid w:val="00336112"/>
    <w:rsid w:val="00346A8D"/>
    <w:rsid w:val="00350078"/>
    <w:rsid w:val="00353A20"/>
    <w:rsid w:val="00372EE3"/>
    <w:rsid w:val="003745B3"/>
    <w:rsid w:val="003749BD"/>
    <w:rsid w:val="003820B1"/>
    <w:rsid w:val="003835F8"/>
    <w:rsid w:val="00386BCA"/>
    <w:rsid w:val="00387D65"/>
    <w:rsid w:val="003A2F0B"/>
    <w:rsid w:val="003A47A6"/>
    <w:rsid w:val="003B2E73"/>
    <w:rsid w:val="003B3FEE"/>
    <w:rsid w:val="003B62DA"/>
    <w:rsid w:val="003B6FF8"/>
    <w:rsid w:val="003C5A66"/>
    <w:rsid w:val="003D0131"/>
    <w:rsid w:val="003D5066"/>
    <w:rsid w:val="003E0819"/>
    <w:rsid w:val="003E31D5"/>
    <w:rsid w:val="003E6326"/>
    <w:rsid w:val="003E7495"/>
    <w:rsid w:val="00400029"/>
    <w:rsid w:val="00404FB7"/>
    <w:rsid w:val="00414666"/>
    <w:rsid w:val="00415229"/>
    <w:rsid w:val="00425416"/>
    <w:rsid w:val="00427666"/>
    <w:rsid w:val="00427B39"/>
    <w:rsid w:val="0043314A"/>
    <w:rsid w:val="004409E6"/>
    <w:rsid w:val="00443D7C"/>
    <w:rsid w:val="00446605"/>
    <w:rsid w:val="004474D4"/>
    <w:rsid w:val="00450E32"/>
    <w:rsid w:val="004544A6"/>
    <w:rsid w:val="00456959"/>
    <w:rsid w:val="00457967"/>
    <w:rsid w:val="0046362C"/>
    <w:rsid w:val="0046417C"/>
    <w:rsid w:val="004667E0"/>
    <w:rsid w:val="00466EB5"/>
    <w:rsid w:val="00467F11"/>
    <w:rsid w:val="0047137C"/>
    <w:rsid w:val="00472075"/>
    <w:rsid w:val="0048498C"/>
    <w:rsid w:val="00486C19"/>
    <w:rsid w:val="00496596"/>
    <w:rsid w:val="00497361"/>
    <w:rsid w:val="00497557"/>
    <w:rsid w:val="00497842"/>
    <w:rsid w:val="004A33BE"/>
    <w:rsid w:val="004A4739"/>
    <w:rsid w:val="004B0C5B"/>
    <w:rsid w:val="004B64EB"/>
    <w:rsid w:val="004B7820"/>
    <w:rsid w:val="004C597A"/>
    <w:rsid w:val="004D22C9"/>
    <w:rsid w:val="004D4E53"/>
    <w:rsid w:val="004E0093"/>
    <w:rsid w:val="004E0C5E"/>
    <w:rsid w:val="005019B5"/>
    <w:rsid w:val="00503222"/>
    <w:rsid w:val="0051199E"/>
    <w:rsid w:val="00517C98"/>
    <w:rsid w:val="00517F0B"/>
    <w:rsid w:val="00521F6F"/>
    <w:rsid w:val="00523664"/>
    <w:rsid w:val="0053592D"/>
    <w:rsid w:val="00547189"/>
    <w:rsid w:val="005558CA"/>
    <w:rsid w:val="005567F6"/>
    <w:rsid w:val="005577D5"/>
    <w:rsid w:val="00570011"/>
    <w:rsid w:val="00571FD7"/>
    <w:rsid w:val="00572471"/>
    <w:rsid w:val="00594813"/>
    <w:rsid w:val="00596586"/>
    <w:rsid w:val="005A3CA2"/>
    <w:rsid w:val="005B047A"/>
    <w:rsid w:val="005B27ED"/>
    <w:rsid w:val="005B3C53"/>
    <w:rsid w:val="005C0197"/>
    <w:rsid w:val="005C1374"/>
    <w:rsid w:val="005C5CE1"/>
    <w:rsid w:val="005D218B"/>
    <w:rsid w:val="005D28C9"/>
    <w:rsid w:val="005D2B6B"/>
    <w:rsid w:val="005E417A"/>
    <w:rsid w:val="005E4F34"/>
    <w:rsid w:val="005F0416"/>
    <w:rsid w:val="00602D59"/>
    <w:rsid w:val="006123BD"/>
    <w:rsid w:val="006232BA"/>
    <w:rsid w:val="00626213"/>
    <w:rsid w:val="00631BB2"/>
    <w:rsid w:val="00642823"/>
    <w:rsid w:val="0064768D"/>
    <w:rsid w:val="006536F7"/>
    <w:rsid w:val="006557D2"/>
    <w:rsid w:val="00655E3C"/>
    <w:rsid w:val="00657739"/>
    <w:rsid w:val="00675BCB"/>
    <w:rsid w:val="00675F1C"/>
    <w:rsid w:val="006764ED"/>
    <w:rsid w:val="00683258"/>
    <w:rsid w:val="00684104"/>
    <w:rsid w:val="006902EF"/>
    <w:rsid w:val="006908D1"/>
    <w:rsid w:val="00692A58"/>
    <w:rsid w:val="00697838"/>
    <w:rsid w:val="00697AD2"/>
    <w:rsid w:val="006A7385"/>
    <w:rsid w:val="006B4EEF"/>
    <w:rsid w:val="006B4F62"/>
    <w:rsid w:val="006C5110"/>
    <w:rsid w:val="006C532D"/>
    <w:rsid w:val="006C66BC"/>
    <w:rsid w:val="006D1C14"/>
    <w:rsid w:val="006D418F"/>
    <w:rsid w:val="006E16BC"/>
    <w:rsid w:val="006E29F7"/>
    <w:rsid w:val="006E2E57"/>
    <w:rsid w:val="0070338C"/>
    <w:rsid w:val="0072494E"/>
    <w:rsid w:val="00730204"/>
    <w:rsid w:val="00735268"/>
    <w:rsid w:val="0074203E"/>
    <w:rsid w:val="00743F31"/>
    <w:rsid w:val="0074561C"/>
    <w:rsid w:val="00755142"/>
    <w:rsid w:val="00755421"/>
    <w:rsid w:val="00770598"/>
    <w:rsid w:val="00774EE5"/>
    <w:rsid w:val="00776EDD"/>
    <w:rsid w:val="00777CC3"/>
    <w:rsid w:val="007871AA"/>
    <w:rsid w:val="00795A0E"/>
    <w:rsid w:val="00797A41"/>
    <w:rsid w:val="007B0131"/>
    <w:rsid w:val="007B180A"/>
    <w:rsid w:val="007B4AFF"/>
    <w:rsid w:val="007B536B"/>
    <w:rsid w:val="007C2628"/>
    <w:rsid w:val="007C3DBD"/>
    <w:rsid w:val="007C6B7C"/>
    <w:rsid w:val="007D4C5A"/>
    <w:rsid w:val="007E2AAD"/>
    <w:rsid w:val="007E4D41"/>
    <w:rsid w:val="007E6CDB"/>
    <w:rsid w:val="007F0A5D"/>
    <w:rsid w:val="00801E41"/>
    <w:rsid w:val="00803A8C"/>
    <w:rsid w:val="008118E6"/>
    <w:rsid w:val="00815557"/>
    <w:rsid w:val="00823775"/>
    <w:rsid w:val="00827F52"/>
    <w:rsid w:val="00831917"/>
    <w:rsid w:val="008330EC"/>
    <w:rsid w:val="00833292"/>
    <w:rsid w:val="00833685"/>
    <w:rsid w:val="00835642"/>
    <w:rsid w:val="0084272E"/>
    <w:rsid w:val="00846041"/>
    <w:rsid w:val="00851F2C"/>
    <w:rsid w:val="00853A7A"/>
    <w:rsid w:val="00854304"/>
    <w:rsid w:val="0085654B"/>
    <w:rsid w:val="00875197"/>
    <w:rsid w:val="00875A06"/>
    <w:rsid w:val="00897937"/>
    <w:rsid w:val="008A076D"/>
    <w:rsid w:val="008A28D3"/>
    <w:rsid w:val="008A41F2"/>
    <w:rsid w:val="008B1E61"/>
    <w:rsid w:val="008B3872"/>
    <w:rsid w:val="008B3DC2"/>
    <w:rsid w:val="008B4932"/>
    <w:rsid w:val="008C0F0B"/>
    <w:rsid w:val="008C672F"/>
    <w:rsid w:val="008D2E26"/>
    <w:rsid w:val="008D74FE"/>
    <w:rsid w:val="008E738F"/>
    <w:rsid w:val="008F08E6"/>
    <w:rsid w:val="008F1277"/>
    <w:rsid w:val="008F21A4"/>
    <w:rsid w:val="008F7693"/>
    <w:rsid w:val="0090661C"/>
    <w:rsid w:val="00916057"/>
    <w:rsid w:val="00920CDC"/>
    <w:rsid w:val="0093574B"/>
    <w:rsid w:val="009413D6"/>
    <w:rsid w:val="00944DBC"/>
    <w:rsid w:val="00945B32"/>
    <w:rsid w:val="00951804"/>
    <w:rsid w:val="00952764"/>
    <w:rsid w:val="00956D67"/>
    <w:rsid w:val="00973A7A"/>
    <w:rsid w:val="009759D1"/>
    <w:rsid w:val="00991037"/>
    <w:rsid w:val="00991645"/>
    <w:rsid w:val="009951AB"/>
    <w:rsid w:val="009A1D3E"/>
    <w:rsid w:val="009A3267"/>
    <w:rsid w:val="009A6367"/>
    <w:rsid w:val="009B2D8D"/>
    <w:rsid w:val="009B6C16"/>
    <w:rsid w:val="009C4994"/>
    <w:rsid w:val="009C7186"/>
    <w:rsid w:val="009D6213"/>
    <w:rsid w:val="009E0CC2"/>
    <w:rsid w:val="009E4147"/>
    <w:rsid w:val="009F0910"/>
    <w:rsid w:val="009F4FF8"/>
    <w:rsid w:val="009F6F8E"/>
    <w:rsid w:val="00A05298"/>
    <w:rsid w:val="00A116E0"/>
    <w:rsid w:val="00A14055"/>
    <w:rsid w:val="00A14924"/>
    <w:rsid w:val="00A1775E"/>
    <w:rsid w:val="00A21A36"/>
    <w:rsid w:val="00A24572"/>
    <w:rsid w:val="00A262E8"/>
    <w:rsid w:val="00A26930"/>
    <w:rsid w:val="00A40E86"/>
    <w:rsid w:val="00A54FDC"/>
    <w:rsid w:val="00A55913"/>
    <w:rsid w:val="00A57E2E"/>
    <w:rsid w:val="00A614E4"/>
    <w:rsid w:val="00A6728C"/>
    <w:rsid w:val="00A6788D"/>
    <w:rsid w:val="00A72102"/>
    <w:rsid w:val="00A81C9F"/>
    <w:rsid w:val="00A954C0"/>
    <w:rsid w:val="00AA0535"/>
    <w:rsid w:val="00AA3A5E"/>
    <w:rsid w:val="00AA3D43"/>
    <w:rsid w:val="00AA3D7E"/>
    <w:rsid w:val="00AB1B66"/>
    <w:rsid w:val="00AB2A78"/>
    <w:rsid w:val="00AB6B87"/>
    <w:rsid w:val="00AC0C50"/>
    <w:rsid w:val="00AC475B"/>
    <w:rsid w:val="00AC63D1"/>
    <w:rsid w:val="00AC7104"/>
    <w:rsid w:val="00AD3673"/>
    <w:rsid w:val="00AF021F"/>
    <w:rsid w:val="00AF2D9C"/>
    <w:rsid w:val="00AF4A47"/>
    <w:rsid w:val="00AF77A4"/>
    <w:rsid w:val="00B0006E"/>
    <w:rsid w:val="00B00BA7"/>
    <w:rsid w:val="00B01ECE"/>
    <w:rsid w:val="00B02A89"/>
    <w:rsid w:val="00B0735D"/>
    <w:rsid w:val="00B127AE"/>
    <w:rsid w:val="00B1452A"/>
    <w:rsid w:val="00B15227"/>
    <w:rsid w:val="00B25CAD"/>
    <w:rsid w:val="00B30C6D"/>
    <w:rsid w:val="00B320E2"/>
    <w:rsid w:val="00B33A26"/>
    <w:rsid w:val="00B425F8"/>
    <w:rsid w:val="00B50434"/>
    <w:rsid w:val="00B510D9"/>
    <w:rsid w:val="00B576FD"/>
    <w:rsid w:val="00B6371E"/>
    <w:rsid w:val="00B75C3A"/>
    <w:rsid w:val="00B75EB7"/>
    <w:rsid w:val="00B8493E"/>
    <w:rsid w:val="00B867B5"/>
    <w:rsid w:val="00B8708A"/>
    <w:rsid w:val="00B936A6"/>
    <w:rsid w:val="00B9627A"/>
    <w:rsid w:val="00BA577F"/>
    <w:rsid w:val="00BA665E"/>
    <w:rsid w:val="00BB2A2B"/>
    <w:rsid w:val="00BB6C57"/>
    <w:rsid w:val="00BC279F"/>
    <w:rsid w:val="00BC3705"/>
    <w:rsid w:val="00BC399B"/>
    <w:rsid w:val="00BC63FB"/>
    <w:rsid w:val="00BC7317"/>
    <w:rsid w:val="00BD2EFF"/>
    <w:rsid w:val="00BD7413"/>
    <w:rsid w:val="00BE20B2"/>
    <w:rsid w:val="00BE61B8"/>
    <w:rsid w:val="00BE6214"/>
    <w:rsid w:val="00BE7AA4"/>
    <w:rsid w:val="00BF3358"/>
    <w:rsid w:val="00BF58EB"/>
    <w:rsid w:val="00C03E1D"/>
    <w:rsid w:val="00C04190"/>
    <w:rsid w:val="00C11498"/>
    <w:rsid w:val="00C208E5"/>
    <w:rsid w:val="00C30729"/>
    <w:rsid w:val="00C34D93"/>
    <w:rsid w:val="00C376FC"/>
    <w:rsid w:val="00C40B2A"/>
    <w:rsid w:val="00C426D3"/>
    <w:rsid w:val="00C4736F"/>
    <w:rsid w:val="00C528DD"/>
    <w:rsid w:val="00C57E79"/>
    <w:rsid w:val="00C61FE8"/>
    <w:rsid w:val="00C64BDC"/>
    <w:rsid w:val="00C667F8"/>
    <w:rsid w:val="00C71B27"/>
    <w:rsid w:val="00C72314"/>
    <w:rsid w:val="00C93740"/>
    <w:rsid w:val="00C93E8C"/>
    <w:rsid w:val="00CA4085"/>
    <w:rsid w:val="00CA6B78"/>
    <w:rsid w:val="00CA790E"/>
    <w:rsid w:val="00CB26D7"/>
    <w:rsid w:val="00CC0085"/>
    <w:rsid w:val="00CD08E1"/>
    <w:rsid w:val="00CD6265"/>
    <w:rsid w:val="00CE42A6"/>
    <w:rsid w:val="00CE4FC4"/>
    <w:rsid w:val="00CE578D"/>
    <w:rsid w:val="00CF03F5"/>
    <w:rsid w:val="00CF3F0D"/>
    <w:rsid w:val="00CF5F93"/>
    <w:rsid w:val="00D05F39"/>
    <w:rsid w:val="00D06AAC"/>
    <w:rsid w:val="00D06AC9"/>
    <w:rsid w:val="00D157A3"/>
    <w:rsid w:val="00D21273"/>
    <w:rsid w:val="00D22ECE"/>
    <w:rsid w:val="00D24BC8"/>
    <w:rsid w:val="00D27FC4"/>
    <w:rsid w:val="00D3379E"/>
    <w:rsid w:val="00D342FE"/>
    <w:rsid w:val="00D415A4"/>
    <w:rsid w:val="00D424D5"/>
    <w:rsid w:val="00D527A4"/>
    <w:rsid w:val="00D55132"/>
    <w:rsid w:val="00D555CC"/>
    <w:rsid w:val="00D5702A"/>
    <w:rsid w:val="00D60EB4"/>
    <w:rsid w:val="00D61B03"/>
    <w:rsid w:val="00D62897"/>
    <w:rsid w:val="00D6670F"/>
    <w:rsid w:val="00D72E0E"/>
    <w:rsid w:val="00D73705"/>
    <w:rsid w:val="00D74C1C"/>
    <w:rsid w:val="00D81608"/>
    <w:rsid w:val="00D817FB"/>
    <w:rsid w:val="00D9106D"/>
    <w:rsid w:val="00D9291C"/>
    <w:rsid w:val="00D94919"/>
    <w:rsid w:val="00DA20CD"/>
    <w:rsid w:val="00DA41A3"/>
    <w:rsid w:val="00DA5E1A"/>
    <w:rsid w:val="00DA6B43"/>
    <w:rsid w:val="00DB02F5"/>
    <w:rsid w:val="00DB05A4"/>
    <w:rsid w:val="00DB1CB7"/>
    <w:rsid w:val="00DB4FDD"/>
    <w:rsid w:val="00DC0620"/>
    <w:rsid w:val="00DC7B16"/>
    <w:rsid w:val="00DD444D"/>
    <w:rsid w:val="00DE226B"/>
    <w:rsid w:val="00DF1572"/>
    <w:rsid w:val="00DF1F4D"/>
    <w:rsid w:val="00DF5619"/>
    <w:rsid w:val="00DF616C"/>
    <w:rsid w:val="00DF6757"/>
    <w:rsid w:val="00E03735"/>
    <w:rsid w:val="00E06EF1"/>
    <w:rsid w:val="00E10658"/>
    <w:rsid w:val="00E10C54"/>
    <w:rsid w:val="00E178A3"/>
    <w:rsid w:val="00E255AD"/>
    <w:rsid w:val="00E26B6C"/>
    <w:rsid w:val="00E35891"/>
    <w:rsid w:val="00E40F62"/>
    <w:rsid w:val="00E42525"/>
    <w:rsid w:val="00E47BED"/>
    <w:rsid w:val="00E53170"/>
    <w:rsid w:val="00E53E83"/>
    <w:rsid w:val="00E5722F"/>
    <w:rsid w:val="00E60BF3"/>
    <w:rsid w:val="00E612A6"/>
    <w:rsid w:val="00E6216A"/>
    <w:rsid w:val="00E636C3"/>
    <w:rsid w:val="00E63818"/>
    <w:rsid w:val="00E6480C"/>
    <w:rsid w:val="00E701AB"/>
    <w:rsid w:val="00E7050F"/>
    <w:rsid w:val="00E70D99"/>
    <w:rsid w:val="00E72EB4"/>
    <w:rsid w:val="00E76E34"/>
    <w:rsid w:val="00E87F78"/>
    <w:rsid w:val="00E9347A"/>
    <w:rsid w:val="00EB3A50"/>
    <w:rsid w:val="00EB7DEC"/>
    <w:rsid w:val="00EC5DC2"/>
    <w:rsid w:val="00ED1CFC"/>
    <w:rsid w:val="00EE4BA9"/>
    <w:rsid w:val="00EE5CDF"/>
    <w:rsid w:val="00EF0F50"/>
    <w:rsid w:val="00EF2980"/>
    <w:rsid w:val="00EF766E"/>
    <w:rsid w:val="00F0442D"/>
    <w:rsid w:val="00F046B5"/>
    <w:rsid w:val="00F07A92"/>
    <w:rsid w:val="00F07B15"/>
    <w:rsid w:val="00F07B33"/>
    <w:rsid w:val="00F15FF0"/>
    <w:rsid w:val="00F3322B"/>
    <w:rsid w:val="00F33B93"/>
    <w:rsid w:val="00F34F69"/>
    <w:rsid w:val="00F41053"/>
    <w:rsid w:val="00F636D1"/>
    <w:rsid w:val="00F66846"/>
    <w:rsid w:val="00F673FD"/>
    <w:rsid w:val="00F72C11"/>
    <w:rsid w:val="00F72F2C"/>
    <w:rsid w:val="00F9232B"/>
    <w:rsid w:val="00FA018A"/>
    <w:rsid w:val="00FA61B9"/>
    <w:rsid w:val="00FB0243"/>
    <w:rsid w:val="00FB351E"/>
    <w:rsid w:val="00FB4AA8"/>
    <w:rsid w:val="00FC1C8F"/>
    <w:rsid w:val="00FC2A0F"/>
    <w:rsid w:val="00FD37BD"/>
    <w:rsid w:val="00FD3DF5"/>
    <w:rsid w:val="00FD5F01"/>
    <w:rsid w:val="00FE2708"/>
    <w:rsid w:val="00FE2AED"/>
    <w:rsid w:val="00FE3F2E"/>
    <w:rsid w:val="00FF1A00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3C152"/>
  <w15:docId w15:val="{6FAA0505-DF1A-4D4C-9FE6-424EAA5D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4D5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FF0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F15FF0"/>
    <w:rPr>
      <w:b/>
      <w:bCs/>
    </w:rPr>
  </w:style>
  <w:style w:type="character" w:styleId="Hyperlink">
    <w:name w:val="Hyperlink"/>
    <w:basedOn w:val="DefaultParagraphFont"/>
    <w:uiPriority w:val="99"/>
    <w:unhideWhenUsed/>
    <w:rsid w:val="00F15FF0"/>
    <w:rPr>
      <w:color w:val="0000FF"/>
      <w:u w:val="single"/>
    </w:rPr>
  </w:style>
  <w:style w:type="character" w:customStyle="1" w:styleId="infinitynumber">
    <w:name w:val="infinitynumber"/>
    <w:basedOn w:val="DefaultParagraphFont"/>
    <w:rsid w:val="000B5825"/>
  </w:style>
  <w:style w:type="paragraph" w:styleId="BalloonText">
    <w:name w:val="Balloon Text"/>
    <w:basedOn w:val="Normal"/>
    <w:link w:val="BalloonTextChar"/>
    <w:uiPriority w:val="99"/>
    <w:semiHidden/>
    <w:unhideWhenUsed/>
    <w:rsid w:val="009A63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367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9A6367"/>
  </w:style>
  <w:style w:type="character" w:styleId="CommentReference">
    <w:name w:val="annotation reference"/>
    <w:basedOn w:val="DefaultParagraphFont"/>
    <w:uiPriority w:val="99"/>
    <w:semiHidden/>
    <w:unhideWhenUsed/>
    <w:rsid w:val="00DC0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620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6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62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A665E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NoSpacing">
    <w:name w:val="No Spacing"/>
    <w:uiPriority w:val="1"/>
    <w:qFormat/>
    <w:rsid w:val="0012574C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196D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1B0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1B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E6326"/>
    <w:rPr>
      <w:color w:val="605E5C"/>
      <w:shd w:val="clear" w:color="auto" w:fill="E1DFDD"/>
    </w:rPr>
  </w:style>
  <w:style w:type="paragraph" w:customStyle="1" w:styleId="intro">
    <w:name w:val="intro"/>
    <w:basedOn w:val="Normal"/>
    <w:rsid w:val="00425416"/>
    <w:pPr>
      <w:spacing w:before="100" w:beforeAutospacing="1" w:after="100" w:afterAutospacing="1"/>
    </w:p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254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76FC"/>
    <w:rPr>
      <w:rFonts w:ascii="Times New Roman" w:eastAsia="Times New Roman" w:hAnsi="Times New Roman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F5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normington@outloo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ormann.co.uk/home-owners-and-renovators/garage-doors/roller-garage-doo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Jbb09j7xrs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hroc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Sheila Normington</cp:lastModifiedBy>
  <cp:revision>2</cp:revision>
  <cp:lastPrinted>2022-08-18T12:05:00Z</cp:lastPrinted>
  <dcterms:created xsi:type="dcterms:W3CDTF">2024-04-03T13:26:00Z</dcterms:created>
  <dcterms:modified xsi:type="dcterms:W3CDTF">2024-04-03T13:26:00Z</dcterms:modified>
</cp:coreProperties>
</file>